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0"/>
          <w:szCs w:val="20"/>
          <w:rtl/>
        </w:rPr>
        <w:t>بسمه تعالی</w:t>
      </w:r>
    </w:p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دانشگاه علوم پزشکی وخدمات بهداشتی درمانی </w:t>
      </w:r>
      <w:r w:rsidRPr="00C0628D">
        <w:rPr>
          <w:rFonts w:cs="B Nazanin" w:hint="cs"/>
          <w:b/>
          <w:bCs/>
          <w:sz w:val="24"/>
          <w:szCs w:val="24"/>
          <w:rtl/>
          <w:lang w:bidi="fa-IR"/>
        </w:rPr>
        <w:t>ایلام</w:t>
      </w:r>
    </w:p>
    <w:p w:rsidR="00393B24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معاونت آموزشی </w:t>
      </w:r>
      <w:r w:rsidRPr="00C0628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0628D">
        <w:rPr>
          <w:rFonts w:cs="B Nazanin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دانشکده</w:t>
      </w:r>
      <w:r w:rsidRPr="00C0628D">
        <w:rPr>
          <w:rFonts w:cs="B Nazanin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دندانپزشکی</w:t>
      </w:r>
    </w:p>
    <w:p w:rsidR="00D573A8" w:rsidRPr="00C0628D" w:rsidRDefault="00393B24" w:rsidP="0063172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>فرم طرح درس روزانه</w:t>
      </w:r>
    </w:p>
    <w:tbl>
      <w:tblPr>
        <w:tblStyle w:val="TableGrid"/>
        <w:tblpPr w:leftFromText="180" w:rightFromText="180" w:vertAnchor="page" w:horzAnchor="margin" w:tblpXSpec="center" w:tblpY="4033"/>
        <w:tblW w:w="9810" w:type="dxa"/>
        <w:tblLayout w:type="fixed"/>
        <w:tblLook w:val="04A0" w:firstRow="1" w:lastRow="0" w:firstColumn="1" w:lastColumn="0" w:noHBand="0" w:noVBand="1"/>
      </w:tblPr>
      <w:tblGrid>
        <w:gridCol w:w="3395"/>
        <w:gridCol w:w="3039"/>
        <w:gridCol w:w="3376"/>
      </w:tblGrid>
      <w:tr w:rsidR="0031001A" w:rsidTr="00631725">
        <w:trPr>
          <w:trHeight w:val="170"/>
        </w:trPr>
        <w:tc>
          <w:tcPr>
            <w:tcW w:w="3395" w:type="dxa"/>
          </w:tcPr>
          <w:p w:rsidR="009D0CCE" w:rsidRPr="009E79D4" w:rsidRDefault="00DE4179" w:rsidP="00DE417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t>فراگیران : دانشجویان</w:t>
            </w:r>
            <w:r>
              <w:rPr>
                <w:rFonts w:cs="B Nazanin" w:hint="cs"/>
                <w:b/>
                <w:bCs/>
                <w:rtl/>
              </w:rPr>
              <w:t xml:space="preserve"> ترم</w:t>
            </w:r>
            <w:r w:rsidR="00FF14D3">
              <w:rPr>
                <w:rFonts w:cs="B Nazanin" w:hint="cs"/>
                <w:b/>
                <w:bCs/>
                <w:rtl/>
              </w:rPr>
              <w:t xml:space="preserve"> ۵</w:t>
            </w:r>
            <w:r w:rsidR="00502D36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39" w:type="dxa"/>
          </w:tcPr>
          <w:p w:rsidR="009D0CCE" w:rsidRPr="009E79D4" w:rsidRDefault="009D0CCE" w:rsidP="00DE4179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9D0CCE" w:rsidRDefault="00DE4179" w:rsidP="007B1F6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</w:t>
            </w:r>
            <w:r w:rsidR="009D0CCE">
              <w:rPr>
                <w:rFonts w:cs="B Nazanin" w:hint="cs"/>
                <w:b/>
                <w:bCs/>
                <w:rtl/>
              </w:rPr>
              <w:t xml:space="preserve"> درس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="00502D36">
              <w:rPr>
                <w:rFonts w:cs="B Nazanin" w:hint="cs"/>
                <w:b/>
                <w:bCs/>
                <w:rtl/>
              </w:rPr>
              <w:t>مواد دندانی</w:t>
            </w:r>
          </w:p>
          <w:p w:rsidR="009D0CCE" w:rsidRPr="009E79D4" w:rsidRDefault="009D0CCE" w:rsidP="00DE4179">
            <w:pPr>
              <w:bidi/>
              <w:rPr>
                <w:rFonts w:cs="B Nazanin"/>
                <w:b/>
                <w:bCs/>
              </w:rPr>
            </w:pPr>
          </w:p>
        </w:tc>
      </w:tr>
      <w:tr w:rsidR="0031001A" w:rsidTr="00631725">
        <w:trPr>
          <w:trHeight w:val="293"/>
        </w:trPr>
        <w:tc>
          <w:tcPr>
            <w:tcW w:w="3395" w:type="dxa"/>
          </w:tcPr>
          <w:p w:rsidR="009D0CCE" w:rsidRPr="009E79D4" w:rsidRDefault="00C0628D" w:rsidP="007B1F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منابع : </w:t>
            </w:r>
            <w:r w:rsidR="00FF14D3">
              <w:rPr>
                <w:rFonts w:cs="B Nazanin" w:hint="cs"/>
                <w:b/>
                <w:bCs/>
                <w:rtl/>
              </w:rPr>
              <w:t>مواد دندانی کریگ</w:t>
            </w:r>
          </w:p>
        </w:tc>
        <w:tc>
          <w:tcPr>
            <w:tcW w:w="3039" w:type="dxa"/>
          </w:tcPr>
          <w:p w:rsidR="009D0CCE" w:rsidRPr="009E79D4" w:rsidRDefault="009D0CCE" w:rsidP="007B1F6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</w:t>
            </w:r>
            <w:r w:rsidR="00DE4179"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3376" w:type="dxa"/>
          </w:tcPr>
          <w:p w:rsidR="009D0CCE" w:rsidRPr="009E79D4" w:rsidRDefault="009D0CCE" w:rsidP="007B1F6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</w:t>
            </w:r>
            <w:r w:rsidR="00FF14D3">
              <w:rPr>
                <w:rFonts w:cs="B Nazanin" w:hint="cs"/>
                <w:b/>
                <w:bCs/>
                <w:rtl/>
              </w:rPr>
              <w:t>۱</w:t>
            </w:r>
            <w:r w:rsidR="00DE4179">
              <w:rPr>
                <w:rFonts w:cs="B Nazanin"/>
                <w:b/>
                <w:bCs/>
              </w:rPr>
              <w:t xml:space="preserve"> </w:t>
            </w:r>
            <w:r w:rsidRPr="00E813C8">
              <w:rPr>
                <w:rFonts w:cs="B Nazanin" w:hint="cs"/>
                <w:b/>
                <w:bCs/>
                <w:rtl/>
              </w:rPr>
              <w:t>واحد</w:t>
            </w:r>
            <w:r w:rsidR="00FF14D3">
              <w:rPr>
                <w:rFonts w:cs="B Nazanin" w:hint="cs"/>
                <w:b/>
                <w:bCs/>
                <w:rtl/>
              </w:rPr>
              <w:t xml:space="preserve"> نظری</w:t>
            </w:r>
          </w:p>
        </w:tc>
      </w:tr>
      <w:tr w:rsidR="009D0CCE" w:rsidTr="00631725">
        <w:trPr>
          <w:trHeight w:val="293"/>
        </w:trPr>
        <w:tc>
          <w:tcPr>
            <w:tcW w:w="3395" w:type="dxa"/>
          </w:tcPr>
          <w:p w:rsidR="009D0CCE" w:rsidRPr="009E79D4" w:rsidRDefault="0031001A" w:rsidP="005D2A6F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مدرس : </w:t>
            </w:r>
            <w:r w:rsidR="00502D36">
              <w:rPr>
                <w:rFonts w:cs="B Nazanin" w:hint="cs"/>
                <w:b/>
                <w:bCs/>
                <w:rtl/>
              </w:rPr>
              <w:t xml:space="preserve"> </w:t>
            </w:r>
            <w:r w:rsidR="005D2A6F">
              <w:rPr>
                <w:rFonts w:cs="B Nazanin" w:hint="cs"/>
                <w:b/>
                <w:bCs/>
                <w:rtl/>
              </w:rPr>
              <w:t>گروه اساتید</w:t>
            </w:r>
            <w:r w:rsidR="00DE417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39" w:type="dxa"/>
          </w:tcPr>
          <w:p w:rsidR="009D0CCE" w:rsidRPr="009E79D4" w:rsidRDefault="005D2A6F" w:rsidP="00DE417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دندانپزشکی</w:t>
            </w:r>
          </w:p>
        </w:tc>
        <w:tc>
          <w:tcPr>
            <w:tcW w:w="3376" w:type="dxa"/>
          </w:tcPr>
          <w:p w:rsidR="009D0CCE" w:rsidRPr="009E79D4" w:rsidRDefault="00C0628D" w:rsidP="007B1F6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برگزاری:</w:t>
            </w:r>
            <w:r w:rsidR="00D77631">
              <w:rPr>
                <w:rFonts w:cs="B Nazanin" w:hint="cs"/>
                <w:b/>
                <w:bCs/>
                <w:rtl/>
              </w:rPr>
              <w:t xml:space="preserve"> </w:t>
            </w:r>
            <w:r w:rsidR="00FF14D3">
              <w:rPr>
                <w:rFonts w:cs="B Nazanin" w:hint="cs"/>
                <w:b/>
                <w:bCs/>
                <w:rtl/>
              </w:rPr>
              <w:t xml:space="preserve"> شنبه ۸ -۹ </w:t>
            </w:r>
          </w:p>
        </w:tc>
      </w:tr>
      <w:tr w:rsidR="00D77631" w:rsidTr="00631725">
        <w:trPr>
          <w:trHeight w:val="293"/>
        </w:trPr>
        <w:tc>
          <w:tcPr>
            <w:tcW w:w="9810" w:type="dxa"/>
            <w:gridSpan w:val="3"/>
          </w:tcPr>
          <w:p w:rsidR="00D77631" w:rsidRDefault="00D77631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</w:t>
            </w:r>
            <w:r w:rsidR="00FF14D3">
              <w:rPr>
                <w:rFonts w:cs="B Nazanin" w:hint="cs"/>
                <w:b/>
                <w:bCs/>
                <w:color w:val="FF0000"/>
                <w:rtl/>
              </w:rPr>
              <w:t>۱۷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   </w:t>
            </w:r>
            <w:r w:rsidR="007B1F6C">
              <w:rPr>
                <w:rFonts w:cs="B Nazanin" w:hint="cs"/>
                <w:b/>
                <w:bCs/>
                <w:rtl/>
              </w:rPr>
              <w:t>مدت:</w:t>
            </w:r>
            <w:r w:rsidR="007B1F6C">
              <w:rPr>
                <w:rFonts w:cs="B Nazanin"/>
                <w:b/>
                <w:bCs/>
                <w:color w:val="FF0000"/>
              </w:rPr>
              <w:t xml:space="preserve">  </w:t>
            </w:r>
            <w:r w:rsidR="00FF14D3">
              <w:rPr>
                <w:rFonts w:cs="B Nazanin" w:hint="cs"/>
                <w:b/>
                <w:bCs/>
                <w:color w:val="FF0000"/>
                <w:rtl/>
              </w:rPr>
              <w:t>۱۷</w:t>
            </w:r>
            <w:r>
              <w:rPr>
                <w:rFonts w:cs="B Nazanin" w:hint="cs"/>
                <w:b/>
                <w:bCs/>
                <w:rtl/>
              </w:rPr>
              <w:t xml:space="preserve"> ساعت</w:t>
            </w:r>
          </w:p>
        </w:tc>
      </w:tr>
      <w:tr w:rsidR="0031001A" w:rsidTr="00631725">
        <w:trPr>
          <w:trHeight w:val="574"/>
        </w:trPr>
        <w:tc>
          <w:tcPr>
            <w:tcW w:w="9810" w:type="dxa"/>
            <w:gridSpan w:val="3"/>
          </w:tcPr>
          <w:p w:rsidR="009D0CCE" w:rsidRPr="009E79D4" w:rsidRDefault="009D0CCE" w:rsidP="006317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9D0CCE" w:rsidRPr="009E79D4" w:rsidRDefault="00FF14D3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کلی دانشجو با ضروریات کاربرد مواد مختلف ترمی</w:t>
            </w:r>
            <w:r w:rsidR="003A360F">
              <w:rPr>
                <w:rFonts w:cs="B Nazanin" w:hint="cs"/>
                <w:b/>
                <w:bCs/>
                <w:rtl/>
              </w:rPr>
              <w:t>می</w:t>
            </w:r>
          </w:p>
        </w:tc>
      </w:tr>
      <w:tr w:rsidR="0031001A" w:rsidTr="006317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782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D77631" w:rsidRPr="009E79D4" w:rsidTr="007B1F6C">
              <w:trPr>
                <w:trHeight w:val="791"/>
              </w:trPr>
              <w:tc>
                <w:tcPr>
                  <w:tcW w:w="360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D77631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C0628D" w:rsidRPr="009D0CCE" w:rsidRDefault="00C0628D" w:rsidP="006317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D77631" w:rsidRPr="009E79D4" w:rsidTr="007B1F6C">
              <w:trPr>
                <w:trHeight w:val="6125"/>
              </w:trPr>
              <w:tc>
                <w:tcPr>
                  <w:tcW w:w="3600" w:type="dxa"/>
                </w:tcPr>
                <w:p w:rsidR="00C0628D" w:rsidRDefault="00C0628D" w:rsidP="00631725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  <w:r w:rsidR="00574CE9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74CE9" w:rsidRPr="00603EAA" w:rsidRDefault="00574CE9" w:rsidP="00603EAA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sz w:val="28"/>
                      <w:szCs w:val="28"/>
                    </w:rPr>
                  </w:pPr>
                  <w:r w:rsidRPr="00603EAA">
                    <w:rPr>
                      <w:rFonts w:cs="B Nazanin" w:hint="cs"/>
                      <w:sz w:val="28"/>
                      <w:szCs w:val="28"/>
                      <w:rtl/>
                    </w:rPr>
                    <w:t>س</w:t>
                  </w:r>
                  <w:r w:rsidR="003A360F">
                    <w:rPr>
                      <w:rFonts w:cs="B Nazanin" w:hint="cs"/>
                      <w:sz w:val="28"/>
                      <w:szCs w:val="28"/>
                      <w:rtl/>
                    </w:rPr>
                    <w:t>س</w:t>
                  </w:r>
                  <w:r w:rsidRPr="00603EAA">
                    <w:rPr>
                      <w:rFonts w:cs="B Nazanin" w:hint="cs"/>
                      <w:sz w:val="28"/>
                      <w:szCs w:val="28"/>
                      <w:rtl/>
                    </w:rPr>
                    <w:t>اختار شیمیایی آمالگام  را بشناسد</w:t>
                  </w:r>
                </w:p>
                <w:p w:rsidR="00574CE9" w:rsidRPr="00603EAA" w:rsidRDefault="00574CE9" w:rsidP="00603EAA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sz w:val="28"/>
                      <w:szCs w:val="28"/>
                    </w:rPr>
                  </w:pPr>
                  <w:r w:rsidRPr="00603EAA">
                    <w:rPr>
                      <w:rFonts w:cs="B Nazanin" w:hint="cs"/>
                      <w:sz w:val="28"/>
                      <w:szCs w:val="28"/>
                      <w:rtl/>
                    </w:rPr>
                    <w:t>ساختاز شیمیایی کامپوزیت را بشناسد</w:t>
                  </w:r>
                </w:p>
                <w:p w:rsidR="00574CE9" w:rsidRPr="00603EAA" w:rsidRDefault="00574CE9" w:rsidP="00603EAA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sz w:val="28"/>
                      <w:szCs w:val="28"/>
                    </w:rPr>
                  </w:pPr>
                  <w:r w:rsidRPr="00603EAA">
                    <w:rPr>
                      <w:rFonts w:cs="B Nazanin" w:hint="cs"/>
                      <w:sz w:val="28"/>
                      <w:szCs w:val="28"/>
                      <w:rtl/>
                    </w:rPr>
                    <w:t>بتواند در مورد رنگ و المانهای ضروری آن صحبت کند</w:t>
                  </w:r>
                </w:p>
                <w:p w:rsidR="00574CE9" w:rsidRPr="00603EAA" w:rsidRDefault="00574CE9" w:rsidP="00603EAA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sz w:val="28"/>
                      <w:szCs w:val="28"/>
                    </w:rPr>
                  </w:pPr>
                  <w:r w:rsidRPr="00603EAA">
                    <w:rPr>
                      <w:rFonts w:cs="B Nazanin" w:hint="cs"/>
                      <w:sz w:val="28"/>
                      <w:szCs w:val="28"/>
                      <w:rtl/>
                    </w:rPr>
                    <w:t>با کاربرد ژیپسوم و ساختار آن آشنایی داشته باشد</w:t>
                  </w:r>
                </w:p>
                <w:p w:rsidR="00574CE9" w:rsidRPr="00603EAA" w:rsidRDefault="00574CE9" w:rsidP="00603EAA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03EAA">
                    <w:rPr>
                      <w:rFonts w:cs="B Nazanin" w:hint="cs"/>
                      <w:sz w:val="28"/>
                      <w:szCs w:val="28"/>
                      <w:rtl/>
                    </w:rPr>
                    <w:lastRenderedPageBreak/>
                    <w:t>س</w:t>
                  </w:r>
                  <w:r w:rsidR="005D2A6F">
                    <w:rPr>
                      <w:rFonts w:cs="B Nazanin" w:hint="cs"/>
                      <w:sz w:val="28"/>
                      <w:szCs w:val="28"/>
                      <w:rtl/>
                    </w:rPr>
                    <w:t>س</w:t>
                  </w:r>
                  <w:bookmarkStart w:id="0" w:name="_GoBack"/>
                  <w:bookmarkEnd w:id="0"/>
                  <w:r w:rsidRPr="00603EAA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رامیکهای دندانی را بشناسد و با مراحل لابراتواری آن آشنایی  داشته باشد </w:t>
                  </w:r>
                </w:p>
                <w:p w:rsidR="00CC0D4A" w:rsidRPr="009D0CCE" w:rsidRDefault="00CC0D4A" w:rsidP="00CC0D4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D77631" w:rsidRDefault="00C0628D" w:rsidP="007B1F6C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C0D4A" w:rsidRPr="009D0CCE" w:rsidRDefault="00CC0D4A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C0628D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</w:p>
                <w:p w:rsidR="00CC0D4A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اسلاید،</w:t>
                  </w:r>
                  <w:r w:rsidRPr="00DE4179">
                    <w:rPr>
                      <w:rFonts w:hint="cs"/>
                      <w:color w:val="FF0000"/>
                      <w:rtl/>
                      <w:lang w:bidi="fa-IR"/>
                    </w:rPr>
                    <w:t xml:space="preserve"> </w:t>
                  </w:r>
                  <w:r w:rsidRPr="00DE4179">
                    <w:rPr>
                      <w:rFonts w:cs="B Nazanin" w:hint="cs"/>
                      <w:color w:val="FF0000"/>
                      <w:rtl/>
                    </w:rPr>
                    <w:t>ویدیو پروژکتور</w:t>
                  </w: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/>
                      <w:color w:val="FF0000"/>
                    </w:rPr>
                    <w:t>(</w:t>
                  </w:r>
                  <w:proofErr w:type="spellStart"/>
                  <w:r w:rsidRPr="00DE4179">
                    <w:rPr>
                      <w:rFonts w:cs="B Nazanin"/>
                      <w:color w:val="FF0000"/>
                    </w:rPr>
                    <w:t>powerpoint</w:t>
                  </w:r>
                  <w:proofErr w:type="spellEnd"/>
                  <w:r w:rsidRPr="00DE4179">
                    <w:rPr>
                      <w:rFonts w:cs="B Nazanin"/>
                      <w:color w:val="FF0000"/>
                    </w:rPr>
                    <w:t>)</w:t>
                  </w:r>
                </w:p>
                <w:p w:rsidR="00C0628D" w:rsidRPr="00DE4179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و وایت بورد</w:t>
                  </w:r>
                </w:p>
                <w:p w:rsidR="00DE4179" w:rsidRDefault="00DE4179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</w:p>
                <w:p w:rsidR="00DE4179" w:rsidRPr="00DE4179" w:rsidRDefault="00DE4179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مجازی</w:t>
                  </w:r>
                  <w:r w:rsidR="00CC0D4A">
                    <w:rPr>
                      <w:rFonts w:cs="B Nazanin" w:hint="cs"/>
                      <w:color w:val="FF0000"/>
                      <w:rtl/>
                    </w:rPr>
                    <w:t xml:space="preserve"> (آپلود پاورپوینت همراه با فایل صوتی توضیحات استاد</w:t>
                  </w:r>
                  <w:r w:rsidR="00CC0D4A">
                    <w:rPr>
                      <w:rFonts w:cs="B Nazanin" w:hint="cs"/>
                      <w:color w:val="FF0000"/>
                      <w:rtl/>
                      <w:lang w:bidi="fa-IR"/>
                    </w:rPr>
                    <w:t xml:space="preserve">در سامانه </w:t>
                  </w:r>
                  <w:r w:rsidR="00CC0D4A">
                    <w:rPr>
                      <w:rFonts w:cs="B Nazanin"/>
                      <w:color w:val="FF0000"/>
                      <w:lang w:bidi="fa-IR"/>
                    </w:rPr>
                    <w:t xml:space="preserve"> LMS</w:t>
                  </w:r>
                  <w:r w:rsidR="00CC0D4A">
                    <w:rPr>
                      <w:rFonts w:cs="B Nazanin" w:hint="cs"/>
                      <w:color w:val="FF0000"/>
                      <w:rtl/>
                    </w:rPr>
                    <w:t>(</w:t>
                  </w:r>
                </w:p>
              </w:tc>
              <w:tc>
                <w:tcPr>
                  <w:tcW w:w="1170" w:type="dxa"/>
                </w:tcPr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C0D4A" w:rsidRDefault="00CC0D4A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C0628D" w:rsidRPr="009D0CCE" w:rsidRDefault="00C0628D" w:rsidP="00CC0D4A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  <w:r w:rsidR="00980FB8">
                    <w:rPr>
                      <w:rFonts w:cs="B Nazanin" w:hint="cs"/>
                      <w:rtl/>
                    </w:rPr>
                    <w:t>-امتحان پایانی</w:t>
                  </w:r>
                </w:p>
                <w:p w:rsidR="00C0628D" w:rsidRPr="009D0CCE" w:rsidRDefault="00C0628D" w:rsidP="00CC0D4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9D0CCE" w:rsidRPr="009E79D4" w:rsidRDefault="009D0CCE" w:rsidP="00631725">
            <w:pPr>
              <w:jc w:val="center"/>
              <w:rPr>
                <w:rFonts w:cs="B Nazanin"/>
              </w:rPr>
            </w:pPr>
          </w:p>
        </w:tc>
      </w:tr>
      <w:tr w:rsidR="007B1F6C" w:rsidTr="00BE42F8">
        <w:trPr>
          <w:trHeight w:val="170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lastRenderedPageBreak/>
              <w:t>فراگیران : دانشجویان</w:t>
            </w:r>
            <w:r>
              <w:rPr>
                <w:rFonts w:cs="B Nazanin" w:hint="cs"/>
                <w:b/>
                <w:bCs/>
                <w:rtl/>
              </w:rPr>
              <w:t xml:space="preserve"> ترم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7B1F6C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 درس: </w:t>
            </w:r>
          </w:p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</w:p>
        </w:tc>
      </w:tr>
      <w:tr w:rsidR="007B1F6C" w:rsidTr="00BE42F8">
        <w:trPr>
          <w:trHeight w:val="293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منابع :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3376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813C8">
              <w:rPr>
                <w:rFonts w:cs="B Nazanin" w:hint="cs"/>
                <w:b/>
                <w:bCs/>
                <w:rtl/>
              </w:rPr>
              <w:t>واحد</w:t>
            </w:r>
          </w:p>
        </w:tc>
      </w:tr>
      <w:tr w:rsidR="007B1F6C" w:rsidTr="00BE42F8">
        <w:trPr>
          <w:trHeight w:val="293"/>
        </w:trPr>
        <w:tc>
          <w:tcPr>
            <w:tcW w:w="3395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مدرس : گروه مدرسین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39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7B1F6C" w:rsidRPr="009E79D4" w:rsidRDefault="007B1F6C" w:rsidP="00BE42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ساعت برگزاری: </w:t>
            </w:r>
          </w:p>
        </w:tc>
      </w:tr>
      <w:tr w:rsidR="007B1F6C" w:rsidTr="00BE42F8">
        <w:trPr>
          <w:trHeight w:val="293"/>
        </w:trPr>
        <w:tc>
          <w:tcPr>
            <w:tcW w:w="9810" w:type="dxa"/>
            <w:gridSpan w:val="3"/>
          </w:tcPr>
          <w:p w:rsidR="007B1F6C" w:rsidRDefault="007B1F6C" w:rsidP="007B1F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</w:t>
            </w:r>
            <w:r w:rsidRPr="00DE4179">
              <w:rPr>
                <w:rFonts w:cs="B Nazanin" w:hint="cs"/>
                <w:b/>
                <w:bCs/>
                <w:color w:val="FF000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</w:rPr>
              <w:t>مدت: ساعت</w:t>
            </w:r>
          </w:p>
        </w:tc>
      </w:tr>
      <w:tr w:rsidR="007B1F6C" w:rsidTr="00BE42F8">
        <w:trPr>
          <w:trHeight w:val="574"/>
        </w:trPr>
        <w:tc>
          <w:tcPr>
            <w:tcW w:w="9810" w:type="dxa"/>
            <w:gridSpan w:val="3"/>
          </w:tcPr>
          <w:p w:rsidR="007B1F6C" w:rsidRPr="009E79D4" w:rsidRDefault="007B1F6C" w:rsidP="00BE42F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7B1F6C" w:rsidRPr="009E79D4" w:rsidRDefault="007B1F6C" w:rsidP="00BE42F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B1F6C" w:rsidTr="00BE42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782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7B1F6C" w:rsidRPr="009E79D4" w:rsidTr="00BE42F8">
              <w:trPr>
                <w:trHeight w:val="791"/>
              </w:trPr>
              <w:tc>
                <w:tcPr>
                  <w:tcW w:w="360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7B1F6C" w:rsidRPr="009E79D4" w:rsidTr="00BE42F8">
              <w:trPr>
                <w:trHeight w:val="6125"/>
              </w:trPr>
              <w:tc>
                <w:tcPr>
                  <w:tcW w:w="3600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lastRenderedPageBreak/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7B1F6C" w:rsidRPr="009D0CCE" w:rsidRDefault="007B1F6C" w:rsidP="00BE42F8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D77631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اسلاید،</w:t>
                  </w:r>
                  <w:r w:rsidRPr="00DE4179">
                    <w:rPr>
                      <w:rFonts w:hint="cs"/>
                      <w:color w:val="FF0000"/>
                      <w:rtl/>
                      <w:lang w:bidi="fa-IR"/>
                    </w:rPr>
                    <w:t xml:space="preserve"> </w:t>
                  </w:r>
                  <w:r w:rsidRPr="00DE4179">
                    <w:rPr>
                      <w:rFonts w:cs="B Nazanin" w:hint="cs"/>
                      <w:color w:val="FF0000"/>
                      <w:rtl/>
                    </w:rPr>
                    <w:t>ویدیو پروژکتور</w:t>
                  </w: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color w:val="FF0000"/>
                      <w:rtl/>
                    </w:rPr>
                  </w:pPr>
                  <w:r w:rsidRPr="00DE4179">
                    <w:rPr>
                      <w:rFonts w:cs="B Nazanin"/>
                      <w:color w:val="FF0000"/>
                    </w:rPr>
                    <w:t>(</w:t>
                  </w:r>
                  <w:proofErr w:type="spellStart"/>
                  <w:r w:rsidRPr="00DE4179">
                    <w:rPr>
                      <w:rFonts w:cs="B Nazanin"/>
                      <w:color w:val="FF0000"/>
                    </w:rPr>
                    <w:t>powerpoint</w:t>
                  </w:r>
                  <w:proofErr w:type="spellEnd"/>
                  <w:r w:rsidRPr="00DE4179">
                    <w:rPr>
                      <w:rFonts w:cs="B Nazanin"/>
                      <w:color w:val="FF0000"/>
                    </w:rPr>
                    <w:t>)</w:t>
                  </w: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color w:val="FF0000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و وایت بورد</w:t>
                  </w: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</w:p>
                <w:p w:rsidR="007B1F6C" w:rsidRPr="00DE4179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DE4179">
                    <w:rPr>
                      <w:rFonts w:cs="B Nazanin" w:hint="cs"/>
                      <w:color w:val="FF0000"/>
                      <w:rtl/>
                    </w:rPr>
                    <w:t>مجازی</w:t>
                  </w:r>
                  <w:r>
                    <w:rPr>
                      <w:rFonts w:cs="B Nazanin" w:hint="cs"/>
                      <w:color w:val="FF0000"/>
                      <w:rtl/>
                    </w:rPr>
                    <w:t xml:space="preserve"> (آپلود پاورپوینت همراه با فایل صوتی توضیحات استاد</w:t>
                  </w:r>
                  <w:r>
                    <w:rPr>
                      <w:rFonts w:cs="B Nazanin" w:hint="cs"/>
                      <w:color w:val="FF0000"/>
                      <w:rtl/>
                      <w:lang w:bidi="fa-IR"/>
                    </w:rPr>
                    <w:t xml:space="preserve">در سامانه </w:t>
                  </w:r>
                  <w:r>
                    <w:rPr>
                      <w:rFonts w:cs="B Nazanin"/>
                      <w:color w:val="FF0000"/>
                      <w:lang w:bidi="fa-IR"/>
                    </w:rPr>
                    <w:t xml:space="preserve"> LMS</w:t>
                  </w:r>
                  <w:r>
                    <w:rPr>
                      <w:rFonts w:cs="B Nazanin" w:hint="cs"/>
                      <w:color w:val="FF0000"/>
                      <w:rtl/>
                    </w:rPr>
                    <w:t>(</w:t>
                  </w:r>
                </w:p>
              </w:tc>
              <w:tc>
                <w:tcPr>
                  <w:tcW w:w="1170" w:type="dxa"/>
                </w:tcPr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7B1F6C" w:rsidRPr="009D0CCE" w:rsidRDefault="007B1F6C" w:rsidP="00BE42F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7B1F6C" w:rsidRPr="009D0CCE" w:rsidRDefault="007B1F6C" w:rsidP="00BE42F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7B1F6C" w:rsidRPr="009E79D4" w:rsidRDefault="007B1F6C" w:rsidP="00BE42F8">
            <w:pPr>
              <w:jc w:val="center"/>
              <w:rPr>
                <w:rFonts w:cs="B Nazanin"/>
              </w:rPr>
            </w:pPr>
          </w:p>
        </w:tc>
      </w:tr>
    </w:tbl>
    <w:p w:rsidR="000F0271" w:rsidRDefault="000F0271" w:rsidP="007B1F6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656B" w:rsidRDefault="004C656B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656B" w:rsidRDefault="004C656B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63172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E4179" w:rsidRDefault="00DE4179" w:rsidP="00CC0D4A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F0271" w:rsidRDefault="000F0271" w:rsidP="00E1302E">
      <w:pPr>
        <w:rPr>
          <w:rFonts w:cs="B Nazanin"/>
          <w:b/>
          <w:bCs/>
          <w:rtl/>
        </w:rPr>
      </w:pPr>
    </w:p>
    <w:sectPr w:rsidR="000F0271" w:rsidSect="000F0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16" w:rsidRDefault="00061716" w:rsidP="00C430E7">
      <w:pPr>
        <w:spacing w:after="0" w:line="240" w:lineRule="auto"/>
      </w:pPr>
      <w:r>
        <w:separator/>
      </w:r>
    </w:p>
  </w:endnote>
  <w:endnote w:type="continuationSeparator" w:id="0">
    <w:p w:rsidR="00061716" w:rsidRDefault="00061716" w:rsidP="00C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C43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5B" w:rsidRDefault="00915E5B" w:rsidP="00915E5B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430E7" w:rsidRDefault="00C430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C43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16" w:rsidRDefault="00061716" w:rsidP="00C430E7">
      <w:pPr>
        <w:spacing w:after="0" w:line="240" w:lineRule="auto"/>
      </w:pPr>
      <w:r>
        <w:separator/>
      </w:r>
    </w:p>
  </w:footnote>
  <w:footnote w:type="continuationSeparator" w:id="0">
    <w:p w:rsidR="00061716" w:rsidRDefault="00061716" w:rsidP="00C4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0617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4" o:spid="_x0000_s2051" type="#_x0000_t136" alt="" style="position:absolute;margin-left:0;margin-top:0;width:536.05pt;height:123.7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0617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5" o:spid="_x0000_s2050" type="#_x0000_t136" alt="" style="position:absolute;margin-left:0;margin-top:0;width:536.05pt;height:123.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E7" w:rsidRDefault="000617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3" o:spid="_x0000_s2049" type="#_x0000_t136" alt="" style="position:absolute;margin-left:0;margin-top:0;width:536.05pt;height:123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6F0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5F3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F6DD2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56A1B"/>
    <w:multiLevelType w:val="hybridMultilevel"/>
    <w:tmpl w:val="751C2DA0"/>
    <w:lvl w:ilvl="0" w:tplc="7CB0FDCE">
      <w:start w:val="1"/>
      <w:numFmt w:val="decimalFullWidth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C0B32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C1A43"/>
    <w:multiLevelType w:val="hybridMultilevel"/>
    <w:tmpl w:val="9B4AFFA0"/>
    <w:lvl w:ilvl="0" w:tplc="03949F04">
      <w:start w:val="1"/>
      <w:numFmt w:val="decimal"/>
      <w:lvlText w:val="%1-"/>
      <w:lvlJc w:val="left"/>
      <w:pPr>
        <w:tabs>
          <w:tab w:val="num" w:pos="825"/>
        </w:tabs>
        <w:ind w:left="825" w:hanging="375"/>
      </w:pPr>
      <w:rPr>
        <w:rFonts w:hint="default"/>
        <w:color w:val="FF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>
    <w:nsid w:val="76E91706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52"/>
    <w:rsid w:val="00061716"/>
    <w:rsid w:val="00063FF4"/>
    <w:rsid w:val="000F0271"/>
    <w:rsid w:val="000F48BC"/>
    <w:rsid w:val="00136DA1"/>
    <w:rsid w:val="00142051"/>
    <w:rsid w:val="00222F52"/>
    <w:rsid w:val="002309C3"/>
    <w:rsid w:val="0031001A"/>
    <w:rsid w:val="00393B24"/>
    <w:rsid w:val="003A360F"/>
    <w:rsid w:val="004C656B"/>
    <w:rsid w:val="00502D36"/>
    <w:rsid w:val="00574CE9"/>
    <w:rsid w:val="005D2A6F"/>
    <w:rsid w:val="00603EAA"/>
    <w:rsid w:val="00631725"/>
    <w:rsid w:val="007046A9"/>
    <w:rsid w:val="007B1F6C"/>
    <w:rsid w:val="00822FA1"/>
    <w:rsid w:val="0083422A"/>
    <w:rsid w:val="00861284"/>
    <w:rsid w:val="00905620"/>
    <w:rsid w:val="00906F39"/>
    <w:rsid w:val="00915E5B"/>
    <w:rsid w:val="00933CD7"/>
    <w:rsid w:val="00955D42"/>
    <w:rsid w:val="00980FB8"/>
    <w:rsid w:val="009D0CCE"/>
    <w:rsid w:val="009E79D4"/>
    <w:rsid w:val="00A13789"/>
    <w:rsid w:val="00B01415"/>
    <w:rsid w:val="00BB40E8"/>
    <w:rsid w:val="00C0628D"/>
    <w:rsid w:val="00C17AF9"/>
    <w:rsid w:val="00C430E7"/>
    <w:rsid w:val="00CC0D4A"/>
    <w:rsid w:val="00CE6D4C"/>
    <w:rsid w:val="00D573A8"/>
    <w:rsid w:val="00D72146"/>
    <w:rsid w:val="00D77631"/>
    <w:rsid w:val="00DE4179"/>
    <w:rsid w:val="00E1302E"/>
    <w:rsid w:val="00E813C8"/>
    <w:rsid w:val="00E962F3"/>
    <w:rsid w:val="00EB47DA"/>
    <w:rsid w:val="00F03EC6"/>
    <w:rsid w:val="00FC03BE"/>
    <w:rsid w:val="00FC6E7E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E1B0-033A-49AA-ACDB-2FCFFDB9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dr . soltani</cp:lastModifiedBy>
  <cp:revision>11</cp:revision>
  <cp:lastPrinted>2020-02-17T22:56:00Z</cp:lastPrinted>
  <dcterms:created xsi:type="dcterms:W3CDTF">2020-10-06T05:23:00Z</dcterms:created>
  <dcterms:modified xsi:type="dcterms:W3CDTF">2023-03-07T09:30:00Z</dcterms:modified>
</cp:coreProperties>
</file>